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3189" w14:textId="77777777" w:rsidR="00314657" w:rsidRPr="003318C7" w:rsidRDefault="00314657" w:rsidP="00D76C1C">
      <w:pPr>
        <w:tabs>
          <w:tab w:val="right" w:pos="9072"/>
        </w:tabs>
        <w:rPr>
          <w:rFonts w:ascii="Verdana" w:hAnsi="Verdana" w:cs="Tahoma"/>
          <w:b/>
          <w:sz w:val="22"/>
          <w:szCs w:val="22"/>
        </w:rPr>
      </w:pPr>
    </w:p>
    <w:p w14:paraId="05293DD3" w14:textId="11438FF1" w:rsidR="00314657" w:rsidRPr="003318C7" w:rsidRDefault="00314657" w:rsidP="00177F19">
      <w:pPr>
        <w:tabs>
          <w:tab w:val="right" w:pos="9638"/>
        </w:tabs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Til</w:t>
      </w:r>
      <w:r w:rsidRPr="003318C7">
        <w:rPr>
          <w:rFonts w:ascii="Verdana" w:hAnsi="Verdana" w:cs="Tahoma"/>
          <w:sz w:val="22"/>
          <w:szCs w:val="22"/>
        </w:rPr>
        <w:tab/>
        <w:t xml:space="preserve">Den </w:t>
      </w:r>
      <w:r w:rsidR="00BB2845" w:rsidRPr="003318C7">
        <w:rPr>
          <w:rFonts w:ascii="Verdana" w:hAnsi="Verdana" w:cs="Tahoma"/>
          <w:sz w:val="22"/>
          <w:szCs w:val="22"/>
        </w:rPr>
        <w:t>21</w:t>
      </w:r>
      <w:r w:rsidR="001331C7" w:rsidRPr="003318C7">
        <w:rPr>
          <w:rFonts w:ascii="Verdana" w:hAnsi="Verdana" w:cs="Tahoma"/>
          <w:sz w:val="22"/>
          <w:szCs w:val="22"/>
        </w:rPr>
        <w:t xml:space="preserve">. </w:t>
      </w:r>
      <w:r w:rsidR="00AC7959" w:rsidRPr="003318C7">
        <w:rPr>
          <w:rFonts w:ascii="Verdana" w:hAnsi="Verdana" w:cs="Tahoma"/>
          <w:sz w:val="22"/>
          <w:szCs w:val="22"/>
        </w:rPr>
        <w:t>marts</w:t>
      </w:r>
      <w:r w:rsidR="0021787A" w:rsidRPr="003318C7">
        <w:rPr>
          <w:rFonts w:ascii="Verdana" w:hAnsi="Verdana" w:cs="Tahoma"/>
          <w:sz w:val="22"/>
          <w:szCs w:val="22"/>
        </w:rPr>
        <w:t xml:space="preserve"> 202</w:t>
      </w:r>
      <w:r w:rsidR="00BB2845" w:rsidRPr="003318C7">
        <w:rPr>
          <w:rFonts w:ascii="Verdana" w:hAnsi="Verdana" w:cs="Tahoma"/>
          <w:sz w:val="22"/>
          <w:szCs w:val="22"/>
        </w:rPr>
        <w:t>5</w:t>
      </w:r>
    </w:p>
    <w:p w14:paraId="1A356E18" w14:textId="77777777" w:rsidR="00314657" w:rsidRPr="003318C7" w:rsidRDefault="00314657" w:rsidP="00F8681C">
      <w:pPr>
        <w:tabs>
          <w:tab w:val="right" w:pos="9638"/>
        </w:tabs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Afdelingsbestyrelsen</w:t>
      </w:r>
    </w:p>
    <w:p w14:paraId="0ECD492B" w14:textId="55C559E3" w:rsidR="00041D1B" w:rsidRPr="003318C7" w:rsidRDefault="00261A9F" w:rsidP="00D76C1C">
      <w:pPr>
        <w:tabs>
          <w:tab w:val="right" w:pos="9072"/>
        </w:tabs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inkl. suppleanter </w:t>
      </w:r>
      <w:r w:rsidR="00DC6B75" w:rsidRPr="003318C7">
        <w:rPr>
          <w:rFonts w:ascii="Verdana" w:hAnsi="Verdana" w:cs="Tahoma"/>
          <w:b/>
          <w:sz w:val="22"/>
          <w:szCs w:val="22"/>
        </w:rPr>
        <w:t xml:space="preserve">og </w:t>
      </w:r>
      <w:r w:rsidRPr="003318C7">
        <w:rPr>
          <w:rFonts w:ascii="Verdana" w:hAnsi="Verdana" w:cs="Tahoma"/>
          <w:b/>
          <w:sz w:val="22"/>
          <w:szCs w:val="22"/>
        </w:rPr>
        <w:br/>
      </w:r>
      <w:r w:rsidR="00DC6B75" w:rsidRPr="003318C7">
        <w:rPr>
          <w:rFonts w:ascii="Verdana" w:hAnsi="Verdana" w:cs="Tahoma"/>
          <w:b/>
          <w:sz w:val="22"/>
          <w:szCs w:val="22"/>
        </w:rPr>
        <w:t>i</w:t>
      </w:r>
      <w:r w:rsidR="00314657" w:rsidRPr="003318C7">
        <w:rPr>
          <w:rFonts w:ascii="Verdana" w:hAnsi="Verdana" w:cs="Tahoma"/>
          <w:b/>
          <w:sz w:val="22"/>
          <w:szCs w:val="22"/>
        </w:rPr>
        <w:t>nspektøren</w:t>
      </w:r>
      <w:r w:rsidR="00DC6B75" w:rsidRPr="003318C7">
        <w:rPr>
          <w:rFonts w:ascii="Verdana" w:hAnsi="Verdana" w:cs="Tahoma"/>
          <w:b/>
          <w:sz w:val="22"/>
          <w:szCs w:val="22"/>
        </w:rPr>
        <w:t xml:space="preserve">. </w:t>
      </w:r>
    </w:p>
    <w:p w14:paraId="747C9DCE" w14:textId="6739EA5B" w:rsidR="00314657" w:rsidRPr="003318C7" w:rsidRDefault="00314657" w:rsidP="00D76C1C">
      <w:pPr>
        <w:tabs>
          <w:tab w:val="right" w:pos="9072"/>
        </w:tabs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ab/>
      </w:r>
    </w:p>
    <w:p w14:paraId="6BBEE7F6" w14:textId="77777777" w:rsidR="00314657" w:rsidRPr="003318C7" w:rsidRDefault="00314657" w:rsidP="00D76C1C">
      <w:pPr>
        <w:rPr>
          <w:rFonts w:ascii="Verdana" w:hAnsi="Verdana" w:cs="Tahoma"/>
          <w:sz w:val="22"/>
          <w:szCs w:val="22"/>
        </w:rPr>
      </w:pPr>
    </w:p>
    <w:p w14:paraId="2202CC15" w14:textId="77777777" w:rsidR="009E7A30" w:rsidRPr="003318C7" w:rsidRDefault="009E7A30" w:rsidP="00D76C1C">
      <w:pPr>
        <w:rPr>
          <w:rFonts w:ascii="Verdana" w:hAnsi="Verdana" w:cs="Tahoma"/>
          <w:sz w:val="22"/>
          <w:szCs w:val="22"/>
        </w:rPr>
      </w:pPr>
    </w:p>
    <w:p w14:paraId="42A600AE" w14:textId="77777777" w:rsidR="009E7A30" w:rsidRPr="003318C7" w:rsidRDefault="009E7A30" w:rsidP="00D76C1C">
      <w:pPr>
        <w:rPr>
          <w:rFonts w:ascii="Verdana" w:hAnsi="Verdana" w:cs="Tahoma"/>
          <w:sz w:val="22"/>
          <w:szCs w:val="22"/>
        </w:rPr>
      </w:pPr>
    </w:p>
    <w:p w14:paraId="50049D36" w14:textId="77777777" w:rsidR="00713F20" w:rsidRPr="003318C7" w:rsidRDefault="00713F20" w:rsidP="00D76C1C">
      <w:pPr>
        <w:rPr>
          <w:rFonts w:ascii="Verdana" w:hAnsi="Verdana" w:cs="Tahoma"/>
          <w:sz w:val="22"/>
          <w:szCs w:val="22"/>
        </w:rPr>
      </w:pPr>
    </w:p>
    <w:p w14:paraId="6294CDCF" w14:textId="77777777" w:rsidR="00DC6B75" w:rsidRPr="003318C7" w:rsidRDefault="00DC6B75" w:rsidP="00D76C1C">
      <w:pPr>
        <w:rPr>
          <w:rFonts w:ascii="Verdana" w:hAnsi="Verdana" w:cs="Tahoma"/>
          <w:sz w:val="22"/>
          <w:szCs w:val="22"/>
        </w:rPr>
      </w:pPr>
    </w:p>
    <w:p w14:paraId="27B0F73F" w14:textId="709A3EA5" w:rsidR="00314657" w:rsidRPr="003318C7" w:rsidRDefault="00314657" w:rsidP="00D76C1C">
      <w:p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Afd. 2 – </w:t>
      </w:r>
      <w:r w:rsidR="00794173" w:rsidRPr="003318C7">
        <w:rPr>
          <w:rFonts w:ascii="Verdana" w:hAnsi="Verdana" w:cs="Tahoma"/>
          <w:b/>
          <w:sz w:val="22"/>
          <w:szCs w:val="22"/>
        </w:rPr>
        <w:t xml:space="preserve">Vestervang </w:t>
      </w:r>
    </w:p>
    <w:p w14:paraId="4B09F7CA" w14:textId="77777777" w:rsidR="00314657" w:rsidRPr="003318C7" w:rsidRDefault="00314657" w:rsidP="00D76C1C">
      <w:pPr>
        <w:rPr>
          <w:rFonts w:ascii="Verdana" w:hAnsi="Verdana" w:cs="Tahoma"/>
          <w:sz w:val="22"/>
          <w:szCs w:val="22"/>
        </w:rPr>
      </w:pPr>
    </w:p>
    <w:p w14:paraId="5873DA4C" w14:textId="75FBAAA9" w:rsidR="00314657" w:rsidRPr="003318C7" w:rsidRDefault="00314657" w:rsidP="00D76C1C">
      <w:p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Afdelingsbestyrelsesmøde</w:t>
      </w:r>
      <w:r w:rsidRPr="003318C7">
        <w:rPr>
          <w:rFonts w:ascii="Verdana" w:hAnsi="Verdana" w:cs="Tahoma"/>
          <w:sz w:val="22"/>
          <w:szCs w:val="22"/>
        </w:rPr>
        <w:t xml:space="preserve"> afhold</w:t>
      </w:r>
      <w:r w:rsidR="00FE714C" w:rsidRPr="003318C7">
        <w:rPr>
          <w:rFonts w:ascii="Verdana" w:hAnsi="Verdana" w:cs="Tahoma"/>
          <w:sz w:val="22"/>
          <w:szCs w:val="22"/>
        </w:rPr>
        <w:t>t</w:t>
      </w:r>
      <w:r w:rsidRPr="003318C7">
        <w:rPr>
          <w:rFonts w:ascii="Verdana" w:hAnsi="Verdana" w:cs="Tahoma"/>
          <w:sz w:val="22"/>
          <w:szCs w:val="22"/>
        </w:rPr>
        <w:t xml:space="preserve"> </w:t>
      </w:r>
      <w:r w:rsidR="009E102A" w:rsidRPr="003318C7">
        <w:rPr>
          <w:rFonts w:ascii="Verdana" w:hAnsi="Verdana" w:cs="Tahoma"/>
          <w:sz w:val="22"/>
          <w:szCs w:val="22"/>
        </w:rPr>
        <w:t>tirs</w:t>
      </w:r>
      <w:r w:rsidR="00794173" w:rsidRPr="003318C7">
        <w:rPr>
          <w:rFonts w:ascii="Verdana" w:hAnsi="Verdana" w:cs="Tahoma"/>
          <w:sz w:val="22"/>
          <w:szCs w:val="22"/>
        </w:rPr>
        <w:t xml:space="preserve">dag </w:t>
      </w:r>
      <w:r w:rsidR="00CE1142" w:rsidRPr="003318C7">
        <w:rPr>
          <w:rFonts w:ascii="Verdana" w:hAnsi="Verdana" w:cs="Tahoma"/>
          <w:sz w:val="22"/>
          <w:szCs w:val="22"/>
        </w:rPr>
        <w:t xml:space="preserve">den </w:t>
      </w:r>
      <w:r w:rsidR="00794173" w:rsidRPr="003318C7">
        <w:rPr>
          <w:rFonts w:ascii="Verdana" w:hAnsi="Verdana" w:cs="Tahoma"/>
          <w:sz w:val="22"/>
          <w:szCs w:val="22"/>
        </w:rPr>
        <w:t>11</w:t>
      </w:r>
      <w:r w:rsidR="00CE1142" w:rsidRPr="003318C7">
        <w:rPr>
          <w:rFonts w:ascii="Verdana" w:hAnsi="Verdana" w:cs="Tahoma"/>
          <w:sz w:val="22"/>
          <w:szCs w:val="22"/>
        </w:rPr>
        <w:t>.</w:t>
      </w:r>
      <w:r w:rsidRPr="003318C7">
        <w:rPr>
          <w:rFonts w:ascii="Verdana" w:hAnsi="Verdana" w:cs="Tahoma"/>
          <w:sz w:val="22"/>
          <w:szCs w:val="22"/>
        </w:rPr>
        <w:t xml:space="preserve"> </w:t>
      </w:r>
      <w:r w:rsidR="00A51E21" w:rsidRPr="003318C7">
        <w:rPr>
          <w:rFonts w:ascii="Verdana" w:hAnsi="Verdana" w:cs="Tahoma"/>
          <w:sz w:val="22"/>
          <w:szCs w:val="22"/>
        </w:rPr>
        <w:t>marts</w:t>
      </w:r>
      <w:r w:rsidRPr="003318C7">
        <w:rPr>
          <w:rFonts w:ascii="Verdana" w:hAnsi="Verdana" w:cs="Tahoma"/>
          <w:sz w:val="22"/>
          <w:szCs w:val="22"/>
        </w:rPr>
        <w:t xml:space="preserve"> 20</w:t>
      </w:r>
      <w:r w:rsidR="001331C7" w:rsidRPr="003318C7">
        <w:rPr>
          <w:rFonts w:ascii="Verdana" w:hAnsi="Verdana" w:cs="Tahoma"/>
          <w:sz w:val="22"/>
          <w:szCs w:val="22"/>
        </w:rPr>
        <w:t>2</w:t>
      </w:r>
      <w:r w:rsidR="00177F19">
        <w:rPr>
          <w:rFonts w:ascii="Verdana" w:hAnsi="Verdana" w:cs="Tahoma"/>
          <w:sz w:val="22"/>
          <w:szCs w:val="22"/>
        </w:rPr>
        <w:t>5</w:t>
      </w:r>
      <w:r w:rsidR="00252254" w:rsidRPr="003318C7">
        <w:rPr>
          <w:rFonts w:ascii="Verdana" w:hAnsi="Verdana" w:cs="Tahoma"/>
          <w:sz w:val="22"/>
          <w:szCs w:val="22"/>
        </w:rPr>
        <w:t>,</w:t>
      </w:r>
      <w:r w:rsidRPr="003318C7">
        <w:rPr>
          <w:rFonts w:ascii="Verdana" w:hAnsi="Verdana" w:cs="Tahoma"/>
          <w:sz w:val="22"/>
          <w:szCs w:val="22"/>
        </w:rPr>
        <w:t xml:space="preserve"> kl. </w:t>
      </w:r>
      <w:r w:rsidR="00794173" w:rsidRPr="003318C7">
        <w:rPr>
          <w:rFonts w:ascii="Verdana" w:hAnsi="Verdana" w:cs="Tahoma"/>
          <w:sz w:val="22"/>
          <w:szCs w:val="22"/>
        </w:rPr>
        <w:t>19</w:t>
      </w:r>
      <w:r w:rsidRPr="003318C7">
        <w:rPr>
          <w:rFonts w:ascii="Verdana" w:hAnsi="Verdana" w:cs="Tahoma"/>
          <w:sz w:val="22"/>
          <w:szCs w:val="22"/>
        </w:rPr>
        <w:t xml:space="preserve"> </w:t>
      </w:r>
      <w:r w:rsidR="00794173" w:rsidRPr="003318C7">
        <w:rPr>
          <w:rFonts w:ascii="Verdana" w:hAnsi="Verdana" w:cs="Tahoma"/>
          <w:sz w:val="22"/>
          <w:szCs w:val="22"/>
        </w:rPr>
        <w:t>på Greveager</w:t>
      </w:r>
      <w:r w:rsidRPr="003318C7">
        <w:rPr>
          <w:rFonts w:ascii="Verdana" w:hAnsi="Verdana" w:cs="Tahoma"/>
          <w:sz w:val="22"/>
          <w:szCs w:val="22"/>
        </w:rPr>
        <w:t xml:space="preserve">. </w:t>
      </w:r>
    </w:p>
    <w:p w14:paraId="6F8A6E3F" w14:textId="77777777" w:rsidR="00314657" w:rsidRPr="003318C7" w:rsidRDefault="00314657" w:rsidP="00D76C1C">
      <w:pPr>
        <w:pBdr>
          <w:bottom w:val="single" w:sz="12" w:space="1" w:color="auto"/>
        </w:pBdr>
        <w:rPr>
          <w:rFonts w:ascii="Verdana" w:hAnsi="Verdana" w:cs="Tahoma"/>
          <w:b/>
          <w:sz w:val="22"/>
          <w:szCs w:val="22"/>
        </w:rPr>
      </w:pPr>
    </w:p>
    <w:p w14:paraId="08BEA38D" w14:textId="77777777" w:rsidR="00DC6B75" w:rsidRPr="003318C7" w:rsidRDefault="00DC6B75" w:rsidP="00D76C1C">
      <w:pPr>
        <w:rPr>
          <w:rFonts w:ascii="Verdana" w:hAnsi="Verdana" w:cs="Tahoma"/>
          <w:b/>
          <w:sz w:val="22"/>
          <w:szCs w:val="22"/>
        </w:rPr>
      </w:pPr>
    </w:p>
    <w:p w14:paraId="2CB46285" w14:textId="3C92FCA8" w:rsidR="00314657" w:rsidRPr="003318C7" w:rsidRDefault="00314657" w:rsidP="00D76C1C">
      <w:p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Deltagere:</w:t>
      </w:r>
      <w:r w:rsidR="00FE714C" w:rsidRPr="003318C7">
        <w:rPr>
          <w:rFonts w:ascii="Verdana" w:hAnsi="Verdana"/>
          <w:sz w:val="22"/>
          <w:szCs w:val="22"/>
        </w:rPr>
        <w:t xml:space="preserve"> </w:t>
      </w:r>
      <w:r w:rsidR="00794173" w:rsidRPr="003318C7">
        <w:rPr>
          <w:rFonts w:ascii="Verdana" w:hAnsi="Verdana" w:cs="Tahoma"/>
          <w:sz w:val="22"/>
          <w:szCs w:val="22"/>
        </w:rPr>
        <w:t>Carsten Schnor</w:t>
      </w:r>
      <w:r w:rsidR="00FE714C" w:rsidRPr="003318C7">
        <w:rPr>
          <w:rFonts w:ascii="Verdana" w:hAnsi="Verdana" w:cs="Tahoma"/>
          <w:sz w:val="22"/>
          <w:szCs w:val="22"/>
        </w:rPr>
        <w:t xml:space="preserve">, </w:t>
      </w:r>
      <w:r w:rsidR="00794173" w:rsidRPr="003318C7">
        <w:rPr>
          <w:rFonts w:ascii="Verdana" w:hAnsi="Verdana" w:cs="Tahoma"/>
          <w:sz w:val="22"/>
          <w:szCs w:val="22"/>
        </w:rPr>
        <w:t xml:space="preserve">Carlo Dræger, Kirsten Petersen og Irene Schnor fra afdelingsbestyrelsen samt Jørgen Jensen fra ejendomskontoret </w:t>
      </w:r>
      <w:r w:rsidR="00FE714C" w:rsidRPr="003318C7">
        <w:rPr>
          <w:rFonts w:ascii="Verdana" w:hAnsi="Verdana" w:cs="Tahoma"/>
          <w:sz w:val="22"/>
          <w:szCs w:val="22"/>
        </w:rPr>
        <w:t xml:space="preserve">og </w:t>
      </w:r>
      <w:r w:rsidR="00DC6B75" w:rsidRPr="003318C7">
        <w:rPr>
          <w:rFonts w:ascii="Verdana" w:hAnsi="Verdana" w:cs="Tahoma"/>
          <w:sz w:val="22"/>
          <w:szCs w:val="22"/>
        </w:rPr>
        <w:t>Brian Hemmingsen</w:t>
      </w:r>
      <w:r w:rsidR="00794173" w:rsidRPr="003318C7">
        <w:rPr>
          <w:rFonts w:ascii="Verdana" w:hAnsi="Verdana" w:cs="Tahoma"/>
          <w:sz w:val="22"/>
          <w:szCs w:val="22"/>
        </w:rPr>
        <w:t xml:space="preserve"> fra administrationen.</w:t>
      </w:r>
    </w:p>
    <w:p w14:paraId="35FCFD58" w14:textId="77777777" w:rsidR="00314657" w:rsidRPr="003318C7" w:rsidRDefault="00314657" w:rsidP="00D76C1C">
      <w:pPr>
        <w:rPr>
          <w:rFonts w:ascii="Verdana" w:hAnsi="Verdana" w:cs="Tahoma"/>
          <w:b/>
          <w:sz w:val="22"/>
          <w:szCs w:val="22"/>
        </w:rPr>
      </w:pPr>
    </w:p>
    <w:p w14:paraId="458FEE76" w14:textId="73BF8E3D" w:rsidR="00314657" w:rsidRPr="003318C7" w:rsidRDefault="00314657" w:rsidP="00D76C1C">
      <w:pPr>
        <w:pBdr>
          <w:bottom w:val="single" w:sz="12" w:space="1" w:color="auto"/>
        </w:pBd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Afbud: </w:t>
      </w:r>
      <w:r w:rsidR="009E102A" w:rsidRPr="003318C7">
        <w:rPr>
          <w:rFonts w:ascii="Verdana" w:hAnsi="Verdana" w:cs="Tahoma"/>
          <w:sz w:val="22"/>
          <w:szCs w:val="22"/>
        </w:rPr>
        <w:t>Steen Ertman Larsen</w:t>
      </w:r>
    </w:p>
    <w:p w14:paraId="45B6BEB5" w14:textId="77777777" w:rsidR="00DC6B75" w:rsidRPr="003318C7" w:rsidRDefault="00DC6B75" w:rsidP="00D76C1C">
      <w:pPr>
        <w:pBdr>
          <w:bottom w:val="single" w:sz="12" w:space="1" w:color="auto"/>
        </w:pBdr>
        <w:rPr>
          <w:rFonts w:ascii="Verdana" w:hAnsi="Verdana" w:cs="Tahoma"/>
          <w:b/>
          <w:sz w:val="22"/>
          <w:szCs w:val="22"/>
        </w:rPr>
      </w:pPr>
    </w:p>
    <w:p w14:paraId="2FD0F604" w14:textId="77777777" w:rsidR="00DC6B75" w:rsidRPr="003318C7" w:rsidRDefault="00DC6B75" w:rsidP="00D76C1C">
      <w:pPr>
        <w:rPr>
          <w:rFonts w:ascii="Verdana" w:hAnsi="Verdana" w:cs="Tahoma"/>
          <w:b/>
          <w:sz w:val="22"/>
          <w:szCs w:val="22"/>
        </w:rPr>
      </w:pPr>
    </w:p>
    <w:p w14:paraId="3D0185E2" w14:textId="77777777" w:rsidR="00314657" w:rsidRPr="003318C7" w:rsidRDefault="00314657" w:rsidP="00D76C1C">
      <w:pPr>
        <w:rPr>
          <w:rFonts w:ascii="Verdana" w:hAnsi="Verdana" w:cs="Tahoma"/>
          <w:b/>
          <w:sz w:val="22"/>
          <w:szCs w:val="22"/>
        </w:rPr>
      </w:pPr>
    </w:p>
    <w:p w14:paraId="7E7A0770" w14:textId="77777777" w:rsidR="00314657" w:rsidRPr="003318C7" w:rsidRDefault="00314657" w:rsidP="00D76C1C">
      <w:pPr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Dagsorden: </w:t>
      </w:r>
    </w:p>
    <w:p w14:paraId="2A7C59D0" w14:textId="77777777" w:rsidR="00314657" w:rsidRPr="003318C7" w:rsidRDefault="00314657" w:rsidP="00D76C1C">
      <w:pPr>
        <w:rPr>
          <w:rFonts w:ascii="Verdana" w:hAnsi="Verdana" w:cs="Tahoma"/>
          <w:b/>
          <w:sz w:val="22"/>
          <w:szCs w:val="22"/>
        </w:rPr>
      </w:pPr>
    </w:p>
    <w:p w14:paraId="7F8E396E" w14:textId="77777777" w:rsidR="00314657" w:rsidRPr="003318C7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Meddelelser.</w:t>
      </w:r>
    </w:p>
    <w:p w14:paraId="061EB335" w14:textId="77777777" w:rsidR="009E102A" w:rsidRPr="003318C7" w:rsidRDefault="009E102A" w:rsidP="009E102A">
      <w:pPr>
        <w:pStyle w:val="Listeafsnit"/>
        <w:tabs>
          <w:tab w:val="left" w:pos="851"/>
        </w:tabs>
        <w:rPr>
          <w:rFonts w:ascii="Verdana" w:hAnsi="Verdana"/>
          <w:sz w:val="22"/>
          <w:szCs w:val="22"/>
        </w:rPr>
      </w:pPr>
      <w:r w:rsidRPr="003318C7">
        <w:rPr>
          <w:rFonts w:ascii="Verdana" w:hAnsi="Verdana"/>
          <w:sz w:val="22"/>
          <w:szCs w:val="22"/>
        </w:rPr>
        <w:t xml:space="preserve">Administrationen orienterede om, at der er indgået aftale med en ny hjemmesideleverandør, hvilket betyder at nuværende hjemmesiden får nyt design og nye funktioner pr. 1. januar 2026. </w:t>
      </w:r>
      <w:r w:rsidRPr="003318C7">
        <w:rPr>
          <w:rFonts w:ascii="Verdana" w:hAnsi="Verdana"/>
          <w:sz w:val="22"/>
          <w:szCs w:val="22"/>
        </w:rPr>
        <w:br/>
      </w:r>
    </w:p>
    <w:p w14:paraId="62CDB58B" w14:textId="3A04986B" w:rsidR="009E102A" w:rsidRPr="003318C7" w:rsidRDefault="009E102A" w:rsidP="009E102A">
      <w:pPr>
        <w:pStyle w:val="Listeafsnit"/>
        <w:tabs>
          <w:tab w:val="left" w:pos="851"/>
        </w:tabs>
        <w:rPr>
          <w:rFonts w:ascii="Verdana" w:hAnsi="Verdana"/>
          <w:sz w:val="22"/>
          <w:szCs w:val="22"/>
        </w:rPr>
      </w:pPr>
      <w:r w:rsidRPr="003318C7">
        <w:rPr>
          <w:rFonts w:ascii="Verdana" w:hAnsi="Verdana"/>
          <w:sz w:val="22"/>
          <w:szCs w:val="22"/>
        </w:rPr>
        <w:t>Organisationsbestyrelsen har fastsat nye målsætninger for at afdelingerne fremadrettet afsætter yderligere midler til planlagt og periodisk vedligehold. Det betyder, at der skal tages højde for denne prioritering ved budgetlæg</w:t>
      </w:r>
      <w:r w:rsidR="00177F19">
        <w:rPr>
          <w:rFonts w:ascii="Verdana" w:hAnsi="Verdana"/>
          <w:sz w:val="22"/>
          <w:szCs w:val="22"/>
        </w:rPr>
        <w:t>-</w:t>
      </w:r>
      <w:r w:rsidRPr="003318C7">
        <w:rPr>
          <w:rFonts w:ascii="Verdana" w:hAnsi="Verdana"/>
          <w:sz w:val="22"/>
          <w:szCs w:val="22"/>
        </w:rPr>
        <w:t xml:space="preserve">ningen. </w:t>
      </w:r>
    </w:p>
    <w:p w14:paraId="54165487" w14:textId="77777777" w:rsidR="009E102A" w:rsidRPr="003318C7" w:rsidRDefault="009E102A" w:rsidP="009E102A">
      <w:pPr>
        <w:pStyle w:val="Listeafsnit"/>
        <w:tabs>
          <w:tab w:val="left" w:pos="851"/>
        </w:tabs>
        <w:rPr>
          <w:rFonts w:ascii="Verdana" w:hAnsi="Verdana"/>
          <w:sz w:val="22"/>
          <w:szCs w:val="22"/>
        </w:rPr>
      </w:pPr>
    </w:p>
    <w:p w14:paraId="470DDCF4" w14:textId="388B955B" w:rsidR="009E102A" w:rsidRPr="003318C7" w:rsidRDefault="009E102A" w:rsidP="009E102A">
      <w:pPr>
        <w:pStyle w:val="Listeafsnit"/>
        <w:tabs>
          <w:tab w:val="left" w:pos="851"/>
        </w:tabs>
        <w:rPr>
          <w:rFonts w:ascii="Verdana" w:hAnsi="Verdana"/>
          <w:sz w:val="22"/>
          <w:szCs w:val="22"/>
        </w:rPr>
      </w:pPr>
      <w:r w:rsidRPr="003318C7">
        <w:rPr>
          <w:rFonts w:ascii="Verdana" w:hAnsi="Verdana"/>
          <w:sz w:val="22"/>
          <w:szCs w:val="22"/>
        </w:rPr>
        <w:t xml:space="preserve">Organisationsbestyrelsen arbejder pt. på at udbrede interessen for biodiversitet til afdelingerne. </w:t>
      </w:r>
    </w:p>
    <w:p w14:paraId="0A6E945F" w14:textId="77777777" w:rsidR="00FB054D" w:rsidRPr="003318C7" w:rsidRDefault="00FB054D" w:rsidP="00D76C1C">
      <w:pPr>
        <w:rPr>
          <w:rFonts w:ascii="Verdana" w:hAnsi="Verdana" w:cs="Tahoma"/>
          <w:sz w:val="22"/>
          <w:szCs w:val="22"/>
        </w:rPr>
      </w:pPr>
    </w:p>
    <w:p w14:paraId="44835E03" w14:textId="0D3472CC" w:rsidR="00314657" w:rsidRPr="003318C7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Regnskab 20</w:t>
      </w:r>
      <w:r w:rsidR="00272625" w:rsidRPr="003318C7">
        <w:rPr>
          <w:rFonts w:ascii="Verdana" w:hAnsi="Verdana" w:cs="Tahoma"/>
          <w:b/>
          <w:sz w:val="22"/>
          <w:szCs w:val="22"/>
        </w:rPr>
        <w:t>2</w:t>
      </w:r>
      <w:r w:rsidR="009E102A" w:rsidRPr="003318C7">
        <w:rPr>
          <w:rFonts w:ascii="Verdana" w:hAnsi="Verdana" w:cs="Tahoma"/>
          <w:b/>
          <w:sz w:val="22"/>
          <w:szCs w:val="22"/>
        </w:rPr>
        <w:t>4</w:t>
      </w:r>
      <w:r w:rsidRPr="003318C7">
        <w:rPr>
          <w:rFonts w:ascii="Verdana" w:hAnsi="Verdana" w:cs="Tahoma"/>
          <w:b/>
          <w:sz w:val="22"/>
          <w:szCs w:val="22"/>
        </w:rPr>
        <w:t>.</w:t>
      </w:r>
    </w:p>
    <w:p w14:paraId="31A2DD03" w14:textId="7DE82061" w:rsidR="00022410" w:rsidRPr="003318C7" w:rsidRDefault="00DC6B75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Regnskab blev gennemgået og g</w:t>
      </w:r>
      <w:r w:rsidR="00022410" w:rsidRPr="003318C7">
        <w:rPr>
          <w:rFonts w:ascii="Verdana" w:hAnsi="Verdana" w:cs="Tahoma"/>
          <w:sz w:val="22"/>
          <w:szCs w:val="22"/>
        </w:rPr>
        <w:t xml:space="preserve">odkendt med udgifter på </w:t>
      </w:r>
      <w:r w:rsidR="00835735" w:rsidRPr="003318C7">
        <w:rPr>
          <w:rFonts w:ascii="Verdana" w:hAnsi="Verdana" w:cs="Tahoma"/>
          <w:sz w:val="22"/>
          <w:szCs w:val="22"/>
        </w:rPr>
        <w:t xml:space="preserve">kr. </w:t>
      </w:r>
      <w:r w:rsidR="009E7A30" w:rsidRPr="003318C7">
        <w:rPr>
          <w:rFonts w:ascii="Verdana" w:hAnsi="Verdana" w:cs="Tahoma"/>
          <w:sz w:val="22"/>
          <w:szCs w:val="22"/>
        </w:rPr>
        <w:t>1</w:t>
      </w:r>
      <w:r w:rsidR="00835735" w:rsidRPr="003318C7">
        <w:rPr>
          <w:rFonts w:ascii="Verdana" w:hAnsi="Verdana" w:cs="Tahoma"/>
          <w:sz w:val="22"/>
          <w:szCs w:val="22"/>
        </w:rPr>
        <w:t>.</w:t>
      </w:r>
      <w:r w:rsidR="009E7A30" w:rsidRPr="003318C7">
        <w:rPr>
          <w:rFonts w:ascii="Verdana" w:hAnsi="Verdana" w:cs="Tahoma"/>
          <w:sz w:val="22"/>
          <w:szCs w:val="22"/>
        </w:rPr>
        <w:t>601</w:t>
      </w:r>
      <w:r w:rsidR="00835735" w:rsidRPr="003318C7">
        <w:rPr>
          <w:rFonts w:ascii="Verdana" w:hAnsi="Verdana" w:cs="Tahoma"/>
          <w:sz w:val="22"/>
          <w:szCs w:val="22"/>
        </w:rPr>
        <w:t>.</w:t>
      </w:r>
      <w:r w:rsidR="009E7A30" w:rsidRPr="003318C7">
        <w:rPr>
          <w:rFonts w:ascii="Verdana" w:hAnsi="Verdana" w:cs="Tahoma"/>
          <w:sz w:val="22"/>
          <w:szCs w:val="22"/>
        </w:rPr>
        <w:t>952</w:t>
      </w:r>
      <w:r w:rsidR="00022410" w:rsidRPr="003318C7">
        <w:rPr>
          <w:rFonts w:ascii="Verdana" w:hAnsi="Verdana" w:cs="Tahoma"/>
          <w:sz w:val="22"/>
          <w:szCs w:val="22"/>
        </w:rPr>
        <w:t>, heri overskud</w:t>
      </w:r>
      <w:r w:rsidR="00835735" w:rsidRPr="003318C7">
        <w:rPr>
          <w:rFonts w:ascii="Verdana" w:hAnsi="Verdana" w:cs="Tahoma"/>
          <w:sz w:val="22"/>
          <w:szCs w:val="22"/>
        </w:rPr>
        <w:t xml:space="preserve"> kr. </w:t>
      </w:r>
      <w:r w:rsidR="009E7A30" w:rsidRPr="003318C7">
        <w:rPr>
          <w:rFonts w:ascii="Verdana" w:hAnsi="Verdana" w:cs="Tahoma"/>
          <w:sz w:val="22"/>
          <w:szCs w:val="22"/>
        </w:rPr>
        <w:t>6</w:t>
      </w:r>
      <w:r w:rsidR="00FB054D" w:rsidRPr="003318C7">
        <w:rPr>
          <w:rFonts w:ascii="Verdana" w:hAnsi="Verdana" w:cs="Tahoma"/>
          <w:sz w:val="22"/>
          <w:szCs w:val="22"/>
        </w:rPr>
        <w:t>.</w:t>
      </w:r>
      <w:r w:rsidR="009E7A30" w:rsidRPr="003318C7">
        <w:rPr>
          <w:rFonts w:ascii="Verdana" w:hAnsi="Verdana" w:cs="Tahoma"/>
          <w:sz w:val="22"/>
          <w:szCs w:val="22"/>
        </w:rPr>
        <w:t>547</w:t>
      </w:r>
      <w:r w:rsidR="00022410" w:rsidRPr="003318C7">
        <w:rPr>
          <w:rFonts w:ascii="Verdana" w:hAnsi="Verdana" w:cs="Tahoma"/>
          <w:sz w:val="22"/>
          <w:szCs w:val="22"/>
        </w:rPr>
        <w:t xml:space="preserve">, som </w:t>
      </w:r>
      <w:r w:rsidR="00FB054D" w:rsidRPr="003318C7">
        <w:rPr>
          <w:rFonts w:ascii="Verdana" w:hAnsi="Verdana" w:cs="Tahoma"/>
          <w:sz w:val="22"/>
          <w:szCs w:val="22"/>
        </w:rPr>
        <w:t xml:space="preserve">overføres til resultatkontoen. </w:t>
      </w:r>
    </w:p>
    <w:p w14:paraId="038C41B5" w14:textId="77777777" w:rsidR="00835735" w:rsidRDefault="00835735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  <w:sz w:val="22"/>
          <w:szCs w:val="22"/>
        </w:rPr>
      </w:pPr>
    </w:p>
    <w:p w14:paraId="0FBE59A8" w14:textId="33DED145" w:rsidR="00177F19" w:rsidRPr="00503AEB" w:rsidRDefault="00177F19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  <w:sz w:val="22"/>
          <w:szCs w:val="22"/>
        </w:rPr>
      </w:pPr>
      <w:r w:rsidRPr="00503AEB">
        <w:rPr>
          <w:rFonts w:ascii="Verdana" w:hAnsi="Verdana" w:cs="Tahoma"/>
          <w:sz w:val="22"/>
          <w:szCs w:val="22"/>
        </w:rPr>
        <w:t>O</w:t>
      </w:r>
      <w:r w:rsidRPr="00503AEB">
        <w:rPr>
          <w:rFonts w:ascii="Verdana" w:hAnsi="Verdana" w:cs="Tahoma"/>
          <w:sz w:val="22"/>
          <w:szCs w:val="22"/>
        </w:rPr>
        <w:t xml:space="preserve">verskud i regnskabet for 2024, </w:t>
      </w:r>
      <w:r w:rsidRPr="00503AEB">
        <w:rPr>
          <w:rFonts w:ascii="Verdana" w:hAnsi="Verdana" w:cs="Tahoma"/>
          <w:sz w:val="22"/>
          <w:szCs w:val="22"/>
        </w:rPr>
        <w:t xml:space="preserve">fremkommer primært på baggrund af en ekstraordinær </w:t>
      </w:r>
      <w:r w:rsidRPr="00503AEB">
        <w:rPr>
          <w:rFonts w:ascii="Verdana" w:hAnsi="Verdana" w:cs="Tahoma"/>
          <w:sz w:val="22"/>
          <w:szCs w:val="22"/>
        </w:rPr>
        <w:t xml:space="preserve">rentetilgang </w:t>
      </w:r>
      <w:r w:rsidRPr="00503AEB">
        <w:rPr>
          <w:rFonts w:ascii="Verdana" w:hAnsi="Verdana" w:cs="Tahoma"/>
          <w:sz w:val="22"/>
          <w:szCs w:val="22"/>
        </w:rPr>
        <w:t xml:space="preserve">i 2024 </w:t>
      </w:r>
      <w:r w:rsidRPr="00503AEB">
        <w:rPr>
          <w:rFonts w:ascii="Verdana" w:hAnsi="Verdana" w:cs="Tahoma"/>
          <w:sz w:val="22"/>
          <w:szCs w:val="22"/>
        </w:rPr>
        <w:t xml:space="preserve">på forbedringsarbejder fra før 2018, på sammenlagt kr. </w:t>
      </w:r>
      <w:r w:rsidRPr="00503AEB">
        <w:rPr>
          <w:rFonts w:ascii="Verdana" w:hAnsi="Verdana" w:cs="Tahoma"/>
          <w:sz w:val="22"/>
          <w:szCs w:val="22"/>
        </w:rPr>
        <w:t>73.194.</w:t>
      </w:r>
    </w:p>
    <w:p w14:paraId="38347F80" w14:textId="7574E5EE" w:rsidR="009E7A30" w:rsidRPr="003318C7" w:rsidRDefault="009E7A30">
      <w:pPr>
        <w:spacing w:after="200" w:line="276" w:lineRule="auto"/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br w:type="page"/>
      </w:r>
    </w:p>
    <w:p w14:paraId="20A5C9AF" w14:textId="77777777" w:rsidR="00835735" w:rsidRPr="003318C7" w:rsidRDefault="00835735" w:rsidP="00D76C1C">
      <w:pPr>
        <w:tabs>
          <w:tab w:val="num" w:pos="0"/>
          <w:tab w:val="num" w:pos="567"/>
          <w:tab w:val="num" w:pos="709"/>
        </w:tabs>
        <w:ind w:left="709"/>
        <w:rPr>
          <w:rFonts w:ascii="Verdana" w:hAnsi="Verdana" w:cs="Tahoma"/>
          <w:sz w:val="22"/>
          <w:szCs w:val="22"/>
        </w:rPr>
      </w:pPr>
    </w:p>
    <w:p w14:paraId="4A0BCBB4" w14:textId="77777777" w:rsidR="00166A03" w:rsidRPr="003318C7" w:rsidRDefault="00166A03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Budget </w:t>
      </w:r>
    </w:p>
    <w:p w14:paraId="3025E5EA" w14:textId="77777777" w:rsidR="00166A03" w:rsidRPr="003318C7" w:rsidRDefault="00166A03" w:rsidP="00D76C1C">
      <w:pPr>
        <w:rPr>
          <w:rFonts w:ascii="Verdana" w:hAnsi="Verdana" w:cs="Tahoma"/>
          <w:b/>
          <w:sz w:val="22"/>
          <w:szCs w:val="22"/>
        </w:rPr>
      </w:pPr>
    </w:p>
    <w:p w14:paraId="500591A8" w14:textId="41A11458" w:rsidR="00D30C8A" w:rsidRPr="003318C7" w:rsidRDefault="00D30C8A" w:rsidP="00D76C1C">
      <w:pPr>
        <w:pStyle w:val="Listeafsnit"/>
        <w:numPr>
          <w:ilvl w:val="1"/>
          <w:numId w:val="2"/>
        </w:numPr>
        <w:rPr>
          <w:rFonts w:ascii="Verdana" w:hAnsi="Verdana" w:cs="Tahoma"/>
          <w:b/>
          <w:bCs/>
          <w:iCs/>
          <w:sz w:val="22"/>
          <w:szCs w:val="22"/>
        </w:rPr>
      </w:pPr>
      <w:r w:rsidRPr="003318C7">
        <w:rPr>
          <w:rFonts w:ascii="Verdana" w:hAnsi="Verdana" w:cs="Tahoma"/>
          <w:b/>
          <w:bCs/>
          <w:iCs/>
          <w:sz w:val="22"/>
          <w:szCs w:val="22"/>
        </w:rPr>
        <w:t xml:space="preserve">Langtidsbudget for planlagt vedligehold m. v. </w:t>
      </w:r>
    </w:p>
    <w:p w14:paraId="00B1C482" w14:textId="637D4B5B" w:rsidR="00022410" w:rsidRPr="003318C7" w:rsidRDefault="00D43ACA" w:rsidP="00D76C1C">
      <w:pPr>
        <w:ind w:left="1211"/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 xml:space="preserve">Langtidsbudget </w:t>
      </w:r>
      <w:r w:rsidR="009E7A30" w:rsidRPr="003318C7">
        <w:rPr>
          <w:rFonts w:ascii="Verdana" w:hAnsi="Verdana" w:cs="Tahoma"/>
          <w:sz w:val="22"/>
          <w:szCs w:val="22"/>
        </w:rPr>
        <w:t xml:space="preserve">blev gennemgået og der blev indsat 5.000 i alle år på konto 11613 - Legeplads. Nyt budget </w:t>
      </w:r>
      <w:r w:rsidRPr="003318C7">
        <w:rPr>
          <w:rFonts w:ascii="Verdana" w:hAnsi="Verdana" w:cs="Tahoma"/>
          <w:sz w:val="22"/>
          <w:szCs w:val="22"/>
        </w:rPr>
        <w:t xml:space="preserve">af </w:t>
      </w:r>
      <w:r w:rsidR="00D30EBC" w:rsidRPr="003318C7">
        <w:rPr>
          <w:rFonts w:ascii="Verdana" w:hAnsi="Verdana" w:cs="Tahoma"/>
          <w:sz w:val="22"/>
          <w:szCs w:val="22"/>
        </w:rPr>
        <w:t>11</w:t>
      </w:r>
      <w:r w:rsidRPr="003318C7">
        <w:rPr>
          <w:rFonts w:ascii="Verdana" w:hAnsi="Verdana" w:cs="Tahoma"/>
          <w:sz w:val="22"/>
          <w:szCs w:val="22"/>
        </w:rPr>
        <w:t xml:space="preserve">. </w:t>
      </w:r>
      <w:r w:rsidR="00D30EBC" w:rsidRPr="003318C7">
        <w:rPr>
          <w:rFonts w:ascii="Verdana" w:hAnsi="Verdana" w:cs="Tahoma"/>
          <w:sz w:val="22"/>
          <w:szCs w:val="22"/>
        </w:rPr>
        <w:t xml:space="preserve">marts </w:t>
      </w:r>
      <w:r w:rsidRPr="003318C7">
        <w:rPr>
          <w:rFonts w:ascii="Verdana" w:hAnsi="Verdana" w:cs="Tahoma"/>
          <w:sz w:val="22"/>
          <w:szCs w:val="22"/>
        </w:rPr>
        <w:t>202</w:t>
      </w:r>
      <w:r w:rsidR="009E7A30" w:rsidRPr="003318C7">
        <w:rPr>
          <w:rFonts w:ascii="Verdana" w:hAnsi="Verdana" w:cs="Tahoma"/>
          <w:sz w:val="22"/>
          <w:szCs w:val="22"/>
        </w:rPr>
        <w:t>5</w:t>
      </w:r>
      <w:r w:rsidRPr="003318C7">
        <w:rPr>
          <w:rFonts w:ascii="Verdana" w:hAnsi="Verdana" w:cs="Tahoma"/>
          <w:sz w:val="22"/>
          <w:szCs w:val="22"/>
        </w:rPr>
        <w:t xml:space="preserve"> blev </w:t>
      </w:r>
      <w:r w:rsidR="009E7A30" w:rsidRPr="003318C7">
        <w:rPr>
          <w:rFonts w:ascii="Verdana" w:hAnsi="Verdana" w:cs="Tahoma"/>
          <w:sz w:val="22"/>
          <w:szCs w:val="22"/>
        </w:rPr>
        <w:t xml:space="preserve">herefter godkendt med </w:t>
      </w:r>
      <w:r w:rsidR="0021107D" w:rsidRPr="003318C7">
        <w:rPr>
          <w:rFonts w:ascii="Verdana" w:hAnsi="Verdana" w:cs="Tahoma"/>
          <w:sz w:val="22"/>
          <w:szCs w:val="22"/>
        </w:rPr>
        <w:t xml:space="preserve">årlige </w:t>
      </w:r>
      <w:r w:rsidR="009E7A30" w:rsidRPr="003318C7">
        <w:rPr>
          <w:rFonts w:ascii="Verdana" w:hAnsi="Verdana" w:cs="Tahoma"/>
          <w:sz w:val="22"/>
          <w:szCs w:val="22"/>
        </w:rPr>
        <w:t>henlæggelser fra 2026 på kr. 284.000</w:t>
      </w:r>
      <w:r w:rsidR="0021107D" w:rsidRPr="003318C7">
        <w:rPr>
          <w:rFonts w:ascii="Verdana" w:hAnsi="Verdana" w:cs="Tahoma"/>
          <w:sz w:val="22"/>
          <w:szCs w:val="22"/>
        </w:rPr>
        <w:t>.</w:t>
      </w:r>
      <w:r w:rsidR="009E7A30" w:rsidRPr="003318C7">
        <w:rPr>
          <w:rFonts w:ascii="Verdana" w:hAnsi="Verdana" w:cs="Tahoma"/>
          <w:sz w:val="22"/>
          <w:szCs w:val="22"/>
        </w:rPr>
        <w:t xml:space="preserve"> </w:t>
      </w:r>
    </w:p>
    <w:p w14:paraId="3F268F6F" w14:textId="77777777" w:rsidR="00D30C8A" w:rsidRPr="003318C7" w:rsidRDefault="00D30C8A" w:rsidP="00D76C1C">
      <w:pPr>
        <w:ind w:left="1304"/>
        <w:rPr>
          <w:rFonts w:ascii="Verdana" w:hAnsi="Verdana" w:cs="Tahoma"/>
          <w:iCs/>
          <w:sz w:val="22"/>
          <w:szCs w:val="22"/>
        </w:rPr>
      </w:pPr>
    </w:p>
    <w:p w14:paraId="3E8AF4D2" w14:textId="08349CEC" w:rsidR="000C3A45" w:rsidRPr="003318C7" w:rsidRDefault="000C3A45" w:rsidP="00D76C1C">
      <w:pPr>
        <w:pStyle w:val="Listeafsnit"/>
        <w:numPr>
          <w:ilvl w:val="1"/>
          <w:numId w:val="2"/>
        </w:numPr>
        <w:rPr>
          <w:rFonts w:ascii="Verdana" w:hAnsi="Verdana" w:cs="Tahoma"/>
          <w:b/>
          <w:bCs/>
          <w:iCs/>
          <w:sz w:val="22"/>
          <w:szCs w:val="22"/>
        </w:rPr>
      </w:pPr>
      <w:r w:rsidRPr="003318C7">
        <w:rPr>
          <w:rFonts w:ascii="Verdana" w:hAnsi="Verdana" w:cs="Tahoma"/>
          <w:b/>
          <w:bCs/>
          <w:iCs/>
          <w:sz w:val="22"/>
          <w:szCs w:val="22"/>
        </w:rPr>
        <w:t>Driftsbudget 202</w:t>
      </w:r>
      <w:r w:rsidR="0061735E" w:rsidRPr="003318C7">
        <w:rPr>
          <w:rFonts w:ascii="Verdana" w:hAnsi="Verdana" w:cs="Tahoma"/>
          <w:b/>
          <w:bCs/>
          <w:iCs/>
          <w:sz w:val="22"/>
          <w:szCs w:val="22"/>
        </w:rPr>
        <w:t>6</w:t>
      </w:r>
      <w:r w:rsidRPr="003318C7">
        <w:rPr>
          <w:rFonts w:ascii="Verdana" w:hAnsi="Verdana" w:cs="Tahoma"/>
          <w:b/>
          <w:bCs/>
          <w:iCs/>
          <w:sz w:val="22"/>
          <w:szCs w:val="22"/>
        </w:rPr>
        <w:t xml:space="preserve"> og huslejefastsættelse.</w:t>
      </w:r>
    </w:p>
    <w:p w14:paraId="7AC85A55" w14:textId="5A1BE079" w:rsidR="00314657" w:rsidRPr="003318C7" w:rsidRDefault="0076261A" w:rsidP="00D76C1C">
      <w:pPr>
        <w:tabs>
          <w:tab w:val="num" w:pos="567"/>
          <w:tab w:val="num" w:pos="993"/>
        </w:tabs>
        <w:ind w:left="1211"/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 xml:space="preserve">Forslaget til driftsbudget </w:t>
      </w:r>
      <w:r w:rsidR="0021107D" w:rsidRPr="003318C7">
        <w:rPr>
          <w:rFonts w:ascii="Verdana" w:hAnsi="Verdana" w:cs="Tahoma"/>
          <w:sz w:val="22"/>
          <w:szCs w:val="22"/>
        </w:rPr>
        <w:t xml:space="preserve">af </w:t>
      </w:r>
      <w:r w:rsidR="00F067E2" w:rsidRPr="003318C7">
        <w:rPr>
          <w:rFonts w:ascii="Verdana" w:hAnsi="Verdana" w:cs="Tahoma"/>
          <w:sz w:val="22"/>
          <w:szCs w:val="22"/>
        </w:rPr>
        <w:t xml:space="preserve">11. marts </w:t>
      </w:r>
      <w:r w:rsidRPr="003318C7">
        <w:rPr>
          <w:rFonts w:ascii="Verdana" w:hAnsi="Verdana" w:cs="Tahoma"/>
          <w:sz w:val="22"/>
          <w:szCs w:val="22"/>
        </w:rPr>
        <w:t>blev gennemgået</w:t>
      </w:r>
      <w:r w:rsidR="00F067E2" w:rsidRPr="003318C7">
        <w:rPr>
          <w:rFonts w:ascii="Verdana" w:hAnsi="Verdana" w:cs="Tahoma"/>
          <w:sz w:val="22"/>
          <w:szCs w:val="22"/>
        </w:rPr>
        <w:t xml:space="preserve"> og godkendt med samlede udgifter på kr. 1.589.000 for 2026. </w:t>
      </w:r>
    </w:p>
    <w:p w14:paraId="37889563" w14:textId="77777777" w:rsidR="007C718B" w:rsidRPr="003318C7" w:rsidRDefault="007C718B" w:rsidP="00D76C1C">
      <w:pPr>
        <w:tabs>
          <w:tab w:val="num" w:pos="567"/>
          <w:tab w:val="num" w:pos="993"/>
        </w:tabs>
        <w:ind w:left="1134"/>
        <w:rPr>
          <w:rFonts w:ascii="Verdana" w:hAnsi="Verdana" w:cs="Tahoma"/>
          <w:sz w:val="22"/>
          <w:szCs w:val="22"/>
        </w:rPr>
      </w:pPr>
    </w:p>
    <w:p w14:paraId="3CC54F8D" w14:textId="77777777" w:rsidR="0076261A" w:rsidRPr="003318C7" w:rsidRDefault="0076261A" w:rsidP="00D76C1C">
      <w:pPr>
        <w:tabs>
          <w:tab w:val="num" w:pos="567"/>
          <w:tab w:val="num" w:pos="709"/>
        </w:tabs>
        <w:rPr>
          <w:rFonts w:ascii="Verdana" w:hAnsi="Verdana" w:cs="Tahoma"/>
          <w:sz w:val="22"/>
          <w:szCs w:val="22"/>
        </w:rPr>
      </w:pPr>
    </w:p>
    <w:p w14:paraId="19665C4F" w14:textId="25E8AFC2" w:rsidR="00314657" w:rsidRPr="003318C7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Beboermødet </w:t>
      </w:r>
      <w:r w:rsidR="004E30FC" w:rsidRPr="003318C7">
        <w:rPr>
          <w:rFonts w:ascii="Verdana" w:hAnsi="Verdana" w:cs="Tahoma"/>
          <w:b/>
          <w:sz w:val="22"/>
          <w:szCs w:val="22"/>
        </w:rPr>
        <w:t xml:space="preserve">onsdag den </w:t>
      </w:r>
      <w:r w:rsidR="00741FA5">
        <w:rPr>
          <w:rFonts w:ascii="Verdana" w:hAnsi="Verdana" w:cs="Tahoma"/>
          <w:b/>
          <w:sz w:val="22"/>
          <w:szCs w:val="22"/>
        </w:rPr>
        <w:t>9</w:t>
      </w:r>
      <w:r w:rsidR="004E30FC" w:rsidRPr="003318C7">
        <w:rPr>
          <w:rFonts w:ascii="Verdana" w:hAnsi="Verdana" w:cs="Tahoma"/>
          <w:b/>
          <w:sz w:val="22"/>
          <w:szCs w:val="22"/>
        </w:rPr>
        <w:t>. april 202</w:t>
      </w:r>
      <w:r w:rsidR="00741FA5">
        <w:rPr>
          <w:rFonts w:ascii="Verdana" w:hAnsi="Verdana" w:cs="Tahoma"/>
          <w:b/>
          <w:sz w:val="22"/>
          <w:szCs w:val="22"/>
        </w:rPr>
        <w:t>5</w:t>
      </w:r>
      <w:r w:rsidRPr="003318C7">
        <w:rPr>
          <w:rFonts w:ascii="Verdana" w:hAnsi="Verdana" w:cs="Tahoma"/>
          <w:b/>
          <w:sz w:val="22"/>
          <w:szCs w:val="22"/>
        </w:rPr>
        <w:t>.</w:t>
      </w:r>
    </w:p>
    <w:p w14:paraId="06EFFE59" w14:textId="77777777" w:rsidR="0076261A" w:rsidRPr="003318C7" w:rsidRDefault="0076261A" w:rsidP="00D76C1C">
      <w:pPr>
        <w:rPr>
          <w:rFonts w:ascii="Verdana" w:hAnsi="Verdana" w:cs="Tahoma"/>
          <w:b/>
          <w:sz w:val="22"/>
          <w:szCs w:val="22"/>
        </w:rPr>
      </w:pPr>
    </w:p>
    <w:p w14:paraId="11E8FC80" w14:textId="460E5B90" w:rsidR="00F8681C" w:rsidRPr="003318C7" w:rsidRDefault="00F8681C" w:rsidP="00F8681C">
      <w:pPr>
        <w:pStyle w:val="Listeafsnit"/>
        <w:numPr>
          <w:ilvl w:val="1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Valg til afdelingsbestyrelsen.</w:t>
      </w:r>
      <w:r w:rsidRPr="003318C7">
        <w:rPr>
          <w:rFonts w:ascii="Verdana" w:hAnsi="Verdana" w:cs="Tahoma"/>
          <w:sz w:val="22"/>
          <w:szCs w:val="22"/>
        </w:rPr>
        <w:br/>
        <w:t xml:space="preserve"> </w:t>
      </w:r>
    </w:p>
    <w:p w14:paraId="5C5ED5FA" w14:textId="3302E5DA" w:rsidR="00F8681C" w:rsidRPr="003318C7" w:rsidRDefault="00F8681C" w:rsidP="00F8681C">
      <w:pPr>
        <w:pStyle w:val="Listeafsnit"/>
        <w:numPr>
          <w:ilvl w:val="2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 xml:space="preserve">Valg af formand for to år. Carsten Schnor er på valg og modtager genvalg. </w:t>
      </w:r>
      <w:r w:rsidRPr="003318C7">
        <w:rPr>
          <w:rFonts w:ascii="Verdana" w:hAnsi="Verdana" w:cs="Tahoma"/>
          <w:sz w:val="22"/>
          <w:szCs w:val="22"/>
        </w:rPr>
        <w:br/>
      </w:r>
    </w:p>
    <w:p w14:paraId="513520A2" w14:textId="1138AB3F" w:rsidR="00F8681C" w:rsidRPr="003318C7" w:rsidRDefault="00F8681C" w:rsidP="00F8681C">
      <w:pPr>
        <w:pStyle w:val="Listeafsnit"/>
        <w:numPr>
          <w:ilvl w:val="2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Valg af afdelingsbestyrelsesmedlem for to år. Carlo Dræger er på valg og modtager genvalg.</w:t>
      </w:r>
      <w:r w:rsidRPr="003318C7">
        <w:rPr>
          <w:rFonts w:ascii="Verdana" w:hAnsi="Verdana" w:cs="Tahoma"/>
          <w:sz w:val="22"/>
          <w:szCs w:val="22"/>
        </w:rPr>
        <w:br/>
        <w:t xml:space="preserve"> </w:t>
      </w:r>
    </w:p>
    <w:p w14:paraId="7D65A01D" w14:textId="5C4A2C48" w:rsidR="0076261A" w:rsidRPr="003318C7" w:rsidRDefault="00F8681C" w:rsidP="00F8681C">
      <w:pPr>
        <w:pStyle w:val="Listeafsnit"/>
        <w:numPr>
          <w:ilvl w:val="2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 xml:space="preserve">Valg af suppleanter for ét år </w:t>
      </w:r>
      <w:r w:rsidR="00261A9F" w:rsidRPr="003318C7">
        <w:rPr>
          <w:rFonts w:ascii="Verdana" w:hAnsi="Verdana" w:cs="Tahoma"/>
          <w:sz w:val="22"/>
          <w:szCs w:val="22"/>
        </w:rPr>
        <w:t xml:space="preserve">Irene </w:t>
      </w:r>
      <w:r w:rsidRPr="003318C7">
        <w:rPr>
          <w:rFonts w:ascii="Verdana" w:hAnsi="Verdana" w:cs="Tahoma"/>
          <w:sz w:val="22"/>
          <w:szCs w:val="22"/>
        </w:rPr>
        <w:t xml:space="preserve">Schnor </w:t>
      </w:r>
      <w:r w:rsidR="00261A9F" w:rsidRPr="003318C7">
        <w:rPr>
          <w:rFonts w:ascii="Verdana" w:hAnsi="Verdana" w:cs="Tahoma"/>
          <w:sz w:val="22"/>
          <w:szCs w:val="22"/>
        </w:rPr>
        <w:t>er villig til genvalg som suppleant.</w:t>
      </w:r>
    </w:p>
    <w:p w14:paraId="2CA3D5F6" w14:textId="77777777" w:rsidR="00166F10" w:rsidRPr="003318C7" w:rsidRDefault="00166F10" w:rsidP="00D76C1C">
      <w:pPr>
        <w:ind w:left="709"/>
        <w:rPr>
          <w:rFonts w:ascii="Verdana" w:hAnsi="Verdana" w:cs="Tahoma"/>
          <w:sz w:val="22"/>
          <w:szCs w:val="22"/>
        </w:rPr>
      </w:pPr>
    </w:p>
    <w:p w14:paraId="14FDB495" w14:textId="527A857D" w:rsidR="00F8681C" w:rsidRPr="003318C7" w:rsidRDefault="00F8681C" w:rsidP="00F8681C">
      <w:pPr>
        <w:pStyle w:val="Listeafsnit"/>
        <w:numPr>
          <w:ilvl w:val="1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Forslag.</w:t>
      </w:r>
    </w:p>
    <w:p w14:paraId="16FFB7B3" w14:textId="1B387764" w:rsidR="00F8681C" w:rsidRPr="003318C7" w:rsidRDefault="00F8681C" w:rsidP="00F8681C">
      <w:pPr>
        <w:pStyle w:val="Listeafsnit"/>
        <w:numPr>
          <w:ilvl w:val="2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Forslag om ændring af vedligeholdelsesordning (særlig udvendig vedligeholdelse). Forslag fremsættes af administrationen.</w:t>
      </w:r>
    </w:p>
    <w:p w14:paraId="6C2A870D" w14:textId="6CBCB09E" w:rsidR="00F8681C" w:rsidRPr="003318C7" w:rsidRDefault="003318C7" w:rsidP="00F8681C">
      <w:pPr>
        <w:pStyle w:val="Listeafsnit"/>
        <w:numPr>
          <w:ilvl w:val="2"/>
          <w:numId w:val="2"/>
        </w:numPr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Forslaget fra sidste afdelingsmøde angående fuger</w:t>
      </w:r>
      <w:r>
        <w:rPr>
          <w:rFonts w:ascii="Verdana" w:hAnsi="Verdana" w:cs="Tahoma"/>
          <w:sz w:val="22"/>
          <w:szCs w:val="22"/>
        </w:rPr>
        <w:t>,</w:t>
      </w:r>
      <w:r w:rsidRPr="003318C7">
        <w:rPr>
          <w:rFonts w:ascii="Verdana" w:hAnsi="Verdana" w:cs="Tahoma"/>
          <w:sz w:val="22"/>
          <w:szCs w:val="22"/>
        </w:rPr>
        <w:t xml:space="preserve"> indgår i igangværende undersøgelser. Det skal vurderes om en eventuel imprægnering af sten og fuger</w:t>
      </w:r>
      <w:r>
        <w:rPr>
          <w:rFonts w:ascii="Verdana" w:hAnsi="Verdana" w:cs="Tahoma"/>
          <w:sz w:val="22"/>
          <w:szCs w:val="22"/>
        </w:rPr>
        <w:t>,</w:t>
      </w:r>
      <w:r w:rsidRPr="003318C7">
        <w:rPr>
          <w:rFonts w:ascii="Verdana" w:hAnsi="Verdana" w:cs="Tahoma"/>
          <w:sz w:val="22"/>
          <w:szCs w:val="22"/>
        </w:rPr>
        <w:t xml:space="preserve"> vil kunne forebygge eventuel</w:t>
      </w:r>
      <w:r>
        <w:rPr>
          <w:rFonts w:ascii="Verdana" w:hAnsi="Verdana" w:cs="Tahoma"/>
          <w:sz w:val="22"/>
          <w:szCs w:val="22"/>
        </w:rPr>
        <w:t xml:space="preserve"> </w:t>
      </w:r>
      <w:r w:rsidRPr="003318C7">
        <w:rPr>
          <w:rFonts w:ascii="Verdana" w:hAnsi="Verdana" w:cs="Tahoma"/>
          <w:sz w:val="22"/>
          <w:szCs w:val="22"/>
        </w:rPr>
        <w:t xml:space="preserve">vandgennemtrængning. </w:t>
      </w:r>
    </w:p>
    <w:p w14:paraId="5D4E5ECD" w14:textId="77777777" w:rsidR="003318C7" w:rsidRPr="003318C7" w:rsidRDefault="003318C7" w:rsidP="003318C7">
      <w:pPr>
        <w:pStyle w:val="Listeafsnit"/>
        <w:ind w:left="2340"/>
        <w:rPr>
          <w:rFonts w:ascii="Verdana" w:hAnsi="Verdana" w:cs="Tahoma"/>
          <w:sz w:val="22"/>
          <w:szCs w:val="22"/>
        </w:rPr>
      </w:pPr>
    </w:p>
    <w:p w14:paraId="7EA65398" w14:textId="2FDB8EB0" w:rsidR="00261A9F" w:rsidRPr="003318C7" w:rsidRDefault="00261A9F" w:rsidP="00D76C1C">
      <w:pPr>
        <w:ind w:left="709"/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 xml:space="preserve">Jørgen </w:t>
      </w:r>
      <w:r w:rsidR="00F8681C" w:rsidRPr="003318C7">
        <w:rPr>
          <w:rFonts w:ascii="Verdana" w:hAnsi="Verdana" w:cs="Tahoma"/>
          <w:sz w:val="22"/>
          <w:szCs w:val="22"/>
        </w:rPr>
        <w:t xml:space="preserve">bestiller smørrebrød og </w:t>
      </w:r>
      <w:r w:rsidRPr="003318C7">
        <w:rPr>
          <w:rFonts w:ascii="Verdana" w:hAnsi="Verdana" w:cs="Tahoma"/>
          <w:sz w:val="22"/>
          <w:szCs w:val="22"/>
        </w:rPr>
        <w:t>drikkevarer til beboermødet.</w:t>
      </w:r>
    </w:p>
    <w:p w14:paraId="4FA3A439" w14:textId="663A403C" w:rsidR="0076261A" w:rsidRPr="003318C7" w:rsidRDefault="0076261A" w:rsidP="00D76C1C">
      <w:pPr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ab/>
      </w:r>
    </w:p>
    <w:p w14:paraId="6E17AC72" w14:textId="1C3926BA" w:rsidR="000C3A45" w:rsidRPr="003318C7" w:rsidRDefault="000C3A45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>Driftsforhold.</w:t>
      </w:r>
    </w:p>
    <w:p w14:paraId="62C21F6D" w14:textId="68EAC376" w:rsidR="000C3A45" w:rsidRPr="003318C7" w:rsidRDefault="003318C7" w:rsidP="00D76C1C">
      <w:pPr>
        <w:ind w:left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Carlo fortalte at hans </w:t>
      </w:r>
      <w:r w:rsidR="00177F19">
        <w:rPr>
          <w:rFonts w:ascii="Verdana" w:hAnsi="Verdana" w:cs="Tahoma"/>
          <w:sz w:val="22"/>
          <w:szCs w:val="22"/>
        </w:rPr>
        <w:t>have</w:t>
      </w:r>
      <w:r>
        <w:rPr>
          <w:rFonts w:ascii="Verdana" w:hAnsi="Verdana" w:cs="Tahoma"/>
          <w:sz w:val="22"/>
          <w:szCs w:val="22"/>
        </w:rPr>
        <w:t xml:space="preserve">planter er blevet angrebet af øresnudebiller, og forespurgte om de er konstateret andre steder. Dette problem er </w:t>
      </w:r>
      <w:r w:rsidR="00A32457">
        <w:rPr>
          <w:rFonts w:ascii="Verdana" w:hAnsi="Verdana" w:cs="Tahoma"/>
          <w:sz w:val="22"/>
          <w:szCs w:val="22"/>
        </w:rPr>
        <w:t xml:space="preserve">pt. </w:t>
      </w:r>
      <w:r>
        <w:rPr>
          <w:rFonts w:ascii="Verdana" w:hAnsi="Verdana" w:cs="Tahoma"/>
          <w:sz w:val="22"/>
          <w:szCs w:val="22"/>
        </w:rPr>
        <w:t xml:space="preserve">ikke </w:t>
      </w:r>
      <w:r w:rsidR="00E540B5">
        <w:rPr>
          <w:rFonts w:ascii="Verdana" w:hAnsi="Verdana" w:cs="Tahoma"/>
          <w:sz w:val="22"/>
          <w:szCs w:val="22"/>
        </w:rPr>
        <w:t>observeret andre steder</w:t>
      </w:r>
      <w:r w:rsidR="00503AEB">
        <w:rPr>
          <w:rFonts w:ascii="Verdana" w:hAnsi="Verdana" w:cs="Tahoma"/>
          <w:sz w:val="22"/>
          <w:szCs w:val="22"/>
        </w:rPr>
        <w:t xml:space="preserve"> men </w:t>
      </w:r>
      <w:r w:rsidR="00A32457">
        <w:rPr>
          <w:rFonts w:ascii="Verdana" w:hAnsi="Verdana" w:cs="Tahoma"/>
          <w:sz w:val="22"/>
          <w:szCs w:val="22"/>
        </w:rPr>
        <w:t xml:space="preserve">beboerne </w:t>
      </w:r>
      <w:r w:rsidR="00503AEB">
        <w:rPr>
          <w:rFonts w:ascii="Verdana" w:hAnsi="Verdana" w:cs="Tahoma"/>
          <w:sz w:val="22"/>
          <w:szCs w:val="22"/>
        </w:rPr>
        <w:t>bør være opmærksom</w:t>
      </w:r>
      <w:r w:rsidR="00A32457">
        <w:rPr>
          <w:rFonts w:ascii="Verdana" w:hAnsi="Verdana" w:cs="Tahoma"/>
          <w:sz w:val="22"/>
          <w:szCs w:val="22"/>
        </w:rPr>
        <w:t>me på at de ikke breder sig</w:t>
      </w:r>
      <w:r w:rsidR="00E540B5">
        <w:rPr>
          <w:rFonts w:ascii="Verdana" w:hAnsi="Verdana" w:cs="Tahoma"/>
          <w:sz w:val="22"/>
          <w:szCs w:val="22"/>
        </w:rPr>
        <w:t>.</w:t>
      </w:r>
      <w:r>
        <w:rPr>
          <w:rFonts w:ascii="Verdana" w:hAnsi="Verdana" w:cs="Tahoma"/>
          <w:sz w:val="22"/>
          <w:szCs w:val="22"/>
        </w:rPr>
        <w:t xml:space="preserve"> </w:t>
      </w:r>
    </w:p>
    <w:p w14:paraId="6A3EF7F4" w14:textId="77777777" w:rsidR="000C3A45" w:rsidRPr="003318C7" w:rsidRDefault="000C3A45" w:rsidP="00D76C1C">
      <w:pPr>
        <w:ind w:left="709"/>
        <w:rPr>
          <w:rFonts w:ascii="Verdana" w:hAnsi="Verdana" w:cs="Tahoma"/>
          <w:sz w:val="22"/>
          <w:szCs w:val="22"/>
        </w:rPr>
      </w:pPr>
    </w:p>
    <w:p w14:paraId="50BF5682" w14:textId="77777777" w:rsidR="00314657" w:rsidRPr="003318C7" w:rsidRDefault="00314657" w:rsidP="00D76C1C">
      <w:pPr>
        <w:numPr>
          <w:ilvl w:val="0"/>
          <w:numId w:val="2"/>
        </w:numPr>
        <w:ind w:left="0" w:firstLine="0"/>
        <w:rPr>
          <w:rFonts w:ascii="Verdana" w:hAnsi="Verdana" w:cs="Tahoma"/>
          <w:b/>
          <w:sz w:val="22"/>
          <w:szCs w:val="22"/>
        </w:rPr>
      </w:pPr>
      <w:r w:rsidRPr="003318C7">
        <w:rPr>
          <w:rFonts w:ascii="Verdana" w:hAnsi="Verdana" w:cs="Tahoma"/>
          <w:b/>
          <w:sz w:val="22"/>
          <w:szCs w:val="22"/>
        </w:rPr>
        <w:t xml:space="preserve">Eventuelt. </w:t>
      </w:r>
    </w:p>
    <w:p w14:paraId="14AEEA27" w14:textId="13ADDE4F" w:rsidR="00116438" w:rsidRPr="003318C7" w:rsidRDefault="000C3A45" w:rsidP="00D76C1C">
      <w:pPr>
        <w:ind w:left="1304" w:hanging="595"/>
        <w:rPr>
          <w:rFonts w:ascii="Verdana" w:hAnsi="Verdana" w:cs="Tahoma"/>
          <w:sz w:val="22"/>
          <w:szCs w:val="22"/>
        </w:rPr>
      </w:pPr>
      <w:r w:rsidRPr="003318C7">
        <w:rPr>
          <w:rFonts w:ascii="Verdana" w:hAnsi="Verdana" w:cs="Tahoma"/>
          <w:sz w:val="22"/>
          <w:szCs w:val="22"/>
        </w:rPr>
        <w:t>Intet at bemærke.</w:t>
      </w:r>
    </w:p>
    <w:p w14:paraId="15599CB5" w14:textId="77777777" w:rsidR="00116438" w:rsidRPr="003318C7" w:rsidRDefault="00116438" w:rsidP="00D76C1C">
      <w:pPr>
        <w:ind w:left="1304" w:hanging="595"/>
        <w:rPr>
          <w:rFonts w:ascii="Verdana" w:hAnsi="Verdana" w:cs="Tahoma"/>
          <w:sz w:val="22"/>
          <w:szCs w:val="22"/>
        </w:rPr>
      </w:pPr>
    </w:p>
    <w:sectPr w:rsidR="00116438" w:rsidRPr="003318C7" w:rsidSect="00835735">
      <w:headerReference w:type="default" r:id="rId8"/>
      <w:footerReference w:type="default" r:id="rId9"/>
      <w:pgSz w:w="11906" w:h="16838" w:code="9"/>
      <w:pgMar w:top="150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541E" w14:textId="77777777" w:rsidR="00D84D9E" w:rsidRDefault="00D84D9E" w:rsidP="00CC7081">
      <w:r>
        <w:separator/>
      </w:r>
    </w:p>
  </w:endnote>
  <w:endnote w:type="continuationSeparator" w:id="0">
    <w:p w14:paraId="3021EF3A" w14:textId="77777777"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392666"/>
      <w:docPartObj>
        <w:docPartGallery w:val="Page Numbers (Bottom of Page)"/>
        <w:docPartUnique/>
      </w:docPartObj>
    </w:sdtPr>
    <w:sdtEndPr/>
    <w:sdtContent>
      <w:p w14:paraId="38E42943" w14:textId="09054529" w:rsidR="000C3A45" w:rsidRDefault="000C3A4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2C4">
          <w:rPr>
            <w:noProof/>
          </w:rPr>
          <w:t>3</w:t>
        </w:r>
        <w:r>
          <w:fldChar w:fldCharType="end"/>
        </w:r>
      </w:p>
    </w:sdtContent>
  </w:sdt>
  <w:p w14:paraId="69B183CF" w14:textId="77777777" w:rsidR="000C3A45" w:rsidRDefault="000C3A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7C7B" w14:textId="77777777" w:rsidR="00D84D9E" w:rsidRDefault="00D84D9E" w:rsidP="00CC7081">
      <w:r>
        <w:separator/>
      </w:r>
    </w:p>
  </w:footnote>
  <w:footnote w:type="continuationSeparator" w:id="0">
    <w:p w14:paraId="7D5D01CC" w14:textId="77777777"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6733" w14:textId="77777777" w:rsidR="00D84D9E" w:rsidRPr="00BD24B5" w:rsidRDefault="00A80C55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33CED" wp14:editId="62B542E3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EE0CF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  <w:t>Tlf.: 43 60 07 00</w:t>
                          </w:r>
                        </w:p>
                        <w:p w14:paraId="6F534183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Fax: 43 69 07 03</w:t>
                          </w:r>
                        </w:p>
                        <w:p w14:paraId="6805270A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 807-1284</w:t>
                          </w:r>
                        </w:p>
                        <w:p w14:paraId="28B78C91" w14:textId="77777777" w:rsidR="00D84D9E" w:rsidRPr="003D5EE3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3D5EE3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249859AA" w14:textId="77777777"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03B49113" w14:textId="77777777"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33C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678EE0CF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  <w:t>Tlf.: 43 60 07 00</w:t>
                    </w:r>
                  </w:p>
                  <w:p w14:paraId="6F534183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Fax: 43 69 07 03</w:t>
                    </w:r>
                  </w:p>
                  <w:p w14:paraId="6805270A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 807-1284</w:t>
                    </w:r>
                  </w:p>
                  <w:p w14:paraId="28B78C91" w14:textId="77777777" w:rsidR="00D84D9E" w:rsidRPr="003D5EE3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3D5EE3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249859AA" w14:textId="77777777"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03B49113" w14:textId="77777777"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5ED3E2CB" wp14:editId="01B067E8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5" name="Billede 5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4674EE76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0EED0408" w14:textId="77777777"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35C04E3F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2D86883A" w14:textId="77777777"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E24"/>
    <w:multiLevelType w:val="hybridMultilevel"/>
    <w:tmpl w:val="93525E10"/>
    <w:lvl w:ilvl="0" w:tplc="BC5CB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1E528888">
      <w:start w:val="1"/>
      <w:numFmt w:val="bullet"/>
      <w:lvlText w:val="-"/>
      <w:lvlJc w:val="left"/>
      <w:pPr>
        <w:ind w:left="2340" w:hanging="360"/>
      </w:pPr>
      <w:rPr>
        <w:rFonts w:ascii="Verdana" w:eastAsia="Times New Roman" w:hAnsi="Verdana" w:cs="Tahoma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E3423"/>
    <w:multiLevelType w:val="hybridMultilevel"/>
    <w:tmpl w:val="3D6A78D8"/>
    <w:lvl w:ilvl="0" w:tplc="CE3EA4D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553A"/>
    <w:multiLevelType w:val="hybridMultilevel"/>
    <w:tmpl w:val="94060FAC"/>
    <w:lvl w:ilvl="0" w:tplc="347E1A0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C0590"/>
    <w:multiLevelType w:val="hybridMultilevel"/>
    <w:tmpl w:val="4AE0EBC0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0923014">
    <w:abstractNumId w:val="2"/>
  </w:num>
  <w:num w:numId="2" w16cid:durableId="1011761342">
    <w:abstractNumId w:val="0"/>
  </w:num>
  <w:num w:numId="3" w16cid:durableId="638149899">
    <w:abstractNumId w:val="4"/>
  </w:num>
  <w:num w:numId="4" w16cid:durableId="178742098">
    <w:abstractNumId w:val="3"/>
  </w:num>
  <w:num w:numId="5" w16cid:durableId="39833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22410"/>
    <w:rsid w:val="00041D1B"/>
    <w:rsid w:val="000B247D"/>
    <w:rsid w:val="000C3A45"/>
    <w:rsid w:val="000D71CB"/>
    <w:rsid w:val="000E1757"/>
    <w:rsid w:val="00116438"/>
    <w:rsid w:val="001331C7"/>
    <w:rsid w:val="00166A03"/>
    <w:rsid w:val="00166F10"/>
    <w:rsid w:val="00177F19"/>
    <w:rsid w:val="001C1CE4"/>
    <w:rsid w:val="001F1594"/>
    <w:rsid w:val="002013A5"/>
    <w:rsid w:val="00206159"/>
    <w:rsid w:val="00207D42"/>
    <w:rsid w:val="0021107D"/>
    <w:rsid w:val="00216DDA"/>
    <w:rsid w:val="0021787A"/>
    <w:rsid w:val="00252254"/>
    <w:rsid w:val="00261048"/>
    <w:rsid w:val="00261A9F"/>
    <w:rsid w:val="002629AB"/>
    <w:rsid w:val="00272625"/>
    <w:rsid w:val="00285A82"/>
    <w:rsid w:val="00314657"/>
    <w:rsid w:val="003318C7"/>
    <w:rsid w:val="00354C16"/>
    <w:rsid w:val="003659E4"/>
    <w:rsid w:val="003A4EC4"/>
    <w:rsid w:val="003B1052"/>
    <w:rsid w:val="003D5EE3"/>
    <w:rsid w:val="004073AF"/>
    <w:rsid w:val="00427617"/>
    <w:rsid w:val="00481391"/>
    <w:rsid w:val="004E30FC"/>
    <w:rsid w:val="00503AEB"/>
    <w:rsid w:val="00514F7B"/>
    <w:rsid w:val="00531EE4"/>
    <w:rsid w:val="005B626A"/>
    <w:rsid w:val="0060389B"/>
    <w:rsid w:val="00612D6D"/>
    <w:rsid w:val="0061735E"/>
    <w:rsid w:val="006666BE"/>
    <w:rsid w:val="00674567"/>
    <w:rsid w:val="006A5CA6"/>
    <w:rsid w:val="006E73E1"/>
    <w:rsid w:val="006F42C4"/>
    <w:rsid w:val="00713F20"/>
    <w:rsid w:val="00741FA5"/>
    <w:rsid w:val="0075314D"/>
    <w:rsid w:val="0076261A"/>
    <w:rsid w:val="00764724"/>
    <w:rsid w:val="007671EA"/>
    <w:rsid w:val="00794173"/>
    <w:rsid w:val="007C718B"/>
    <w:rsid w:val="007F2647"/>
    <w:rsid w:val="0080567D"/>
    <w:rsid w:val="00835735"/>
    <w:rsid w:val="008917FA"/>
    <w:rsid w:val="008A2A12"/>
    <w:rsid w:val="008F4551"/>
    <w:rsid w:val="008F7BD6"/>
    <w:rsid w:val="0096573D"/>
    <w:rsid w:val="00975CA8"/>
    <w:rsid w:val="009843A7"/>
    <w:rsid w:val="00984AB2"/>
    <w:rsid w:val="009B5D53"/>
    <w:rsid w:val="009D190C"/>
    <w:rsid w:val="009D6D01"/>
    <w:rsid w:val="009E102A"/>
    <w:rsid w:val="009E7A30"/>
    <w:rsid w:val="00A005FC"/>
    <w:rsid w:val="00A04441"/>
    <w:rsid w:val="00A05D1C"/>
    <w:rsid w:val="00A2276F"/>
    <w:rsid w:val="00A32457"/>
    <w:rsid w:val="00A46663"/>
    <w:rsid w:val="00A51E21"/>
    <w:rsid w:val="00A80C55"/>
    <w:rsid w:val="00AC7959"/>
    <w:rsid w:val="00AD7369"/>
    <w:rsid w:val="00B91A7F"/>
    <w:rsid w:val="00B91C4F"/>
    <w:rsid w:val="00BA2C0D"/>
    <w:rsid w:val="00BB1686"/>
    <w:rsid w:val="00BB2845"/>
    <w:rsid w:val="00BD24B5"/>
    <w:rsid w:val="00C0249E"/>
    <w:rsid w:val="00C1277A"/>
    <w:rsid w:val="00C2053F"/>
    <w:rsid w:val="00C6221A"/>
    <w:rsid w:val="00CC7081"/>
    <w:rsid w:val="00CD3C6D"/>
    <w:rsid w:val="00CE1142"/>
    <w:rsid w:val="00D23086"/>
    <w:rsid w:val="00D30C8A"/>
    <w:rsid w:val="00D30EBC"/>
    <w:rsid w:val="00D40B0B"/>
    <w:rsid w:val="00D43ACA"/>
    <w:rsid w:val="00D600B7"/>
    <w:rsid w:val="00D76C1C"/>
    <w:rsid w:val="00D84D9E"/>
    <w:rsid w:val="00DC6B75"/>
    <w:rsid w:val="00E03F1E"/>
    <w:rsid w:val="00E076D9"/>
    <w:rsid w:val="00E24227"/>
    <w:rsid w:val="00E540B5"/>
    <w:rsid w:val="00E55DE2"/>
    <w:rsid w:val="00E760D9"/>
    <w:rsid w:val="00EE0409"/>
    <w:rsid w:val="00F02CB2"/>
    <w:rsid w:val="00F067E2"/>
    <w:rsid w:val="00F47CA1"/>
    <w:rsid w:val="00F51021"/>
    <w:rsid w:val="00F77344"/>
    <w:rsid w:val="00F83E18"/>
    <w:rsid w:val="00F8681C"/>
    <w:rsid w:val="00FB054D"/>
    <w:rsid w:val="00FE3909"/>
    <w:rsid w:val="00FE5CAE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CFF58BE"/>
  <w15:docId w15:val="{46289C2A-6319-4687-B4A8-FB110DB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603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2EDAF-25CB-473F-920A-B23837D3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378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8</cp:revision>
  <cp:lastPrinted>2025-03-21T09:59:00Z</cp:lastPrinted>
  <dcterms:created xsi:type="dcterms:W3CDTF">2025-03-21T08:09:00Z</dcterms:created>
  <dcterms:modified xsi:type="dcterms:W3CDTF">2025-03-21T10:25:00Z</dcterms:modified>
</cp:coreProperties>
</file>